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ПЕРЕЧЕНЬ основных нормативных правовых актов Российской Федерации и нормативных правовых актов и методических документов ФСТЭК России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Закон Российской Федерации от 21 июля 1993 г, № 5485-1 «О государственной тайне».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Закон Российской Федерации от 29 декабря 2012 г. № 273-ФЗ «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образований в Российской Федерации».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Федеральный закон от 27 июля 2006 г. № 149-ФЗ «Об информации, информационных технологиях и о защите информации».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000000"/>
          <w:sz w:val="20"/>
          <w:szCs w:val="20"/>
        </w:rPr>
        <w:t>Федеральный закон от 27 июля 2006 г. № 152-ФЗ «О персональных данных».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5.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Федеральный закон от 27 июля 2011 г. № 261-ФЗ « О внесении изменений в Федеральный закон «О персональных данных».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color w:val="000000"/>
          <w:sz w:val="20"/>
          <w:szCs w:val="20"/>
        </w:rPr>
        <w:t>Федеральный закон от 24 июля 2007 г. № 209-ФЗ «О развитии малого и среднего предпринимательства в Российской Федерации».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 xml:space="preserve">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8. </w:t>
      </w:r>
      <w:r>
        <w:rPr>
          <w:rFonts w:ascii="Arial" w:hAnsi="Arial" w:cs="Arial"/>
          <w:color w:val="000000"/>
          <w:sz w:val="20"/>
          <w:szCs w:val="20"/>
        </w:rPr>
        <w:t>Федеральный закон от 4 мая 2011 г. № 99-ФЗ «О лицензировании отдельных видов деятельности».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9. </w:t>
      </w:r>
      <w:r>
        <w:rPr>
          <w:rFonts w:ascii="Arial" w:hAnsi="Arial" w:cs="Arial"/>
          <w:color w:val="000000"/>
          <w:sz w:val="20"/>
          <w:szCs w:val="20"/>
        </w:rPr>
        <w:t>Кодекс Российской Федерации об административных правонарушениях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РФ) от 30 декабря 2001 г. № 195-ФЗ.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10. </w:t>
      </w:r>
      <w:r>
        <w:rPr>
          <w:rFonts w:ascii="Arial" w:hAnsi="Arial" w:cs="Arial"/>
          <w:color w:val="000000"/>
          <w:sz w:val="20"/>
          <w:szCs w:val="20"/>
        </w:rPr>
        <w:t>Указ Президента Российской Федерации от 16 августа 2004 г. №1085 «Вопросы Федеральной службы по техническому и экспортному контролю» (Положение о Федеральной службе по техническому и экспортному контролю),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z w:val="20"/>
          <w:szCs w:val="20"/>
        </w:rPr>
        <w:t xml:space="preserve"> «Основные направления государственной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политики в области обеспечения безопасности автоматизированных систем управления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производственными и технологическими процессами критически важных объектов инфраструктуры Российской Федерации», утвержденные Президентом Российской Федерации 3 февраля 2012 г. №803.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12.</w:t>
      </w:r>
      <w:r>
        <w:rPr>
          <w:rFonts w:ascii="Arial" w:hAnsi="Arial" w:cs="Arial"/>
          <w:color w:val="000000"/>
          <w:sz w:val="20"/>
          <w:szCs w:val="20"/>
        </w:rPr>
        <w:t xml:space="preserve"> Постановление Совета Министров - Правительства Российской Федерации от 15 сентября 1993 г. № 912-51 (Положение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каналам).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13. </w:t>
      </w:r>
      <w:r>
        <w:rPr>
          <w:rFonts w:ascii="Arial" w:hAnsi="Arial" w:cs="Arial"/>
          <w:color w:val="000000"/>
          <w:sz w:val="20"/>
          <w:szCs w:val="20"/>
        </w:rPr>
        <w:t>Постановление Правительства Российской Федерации от 26 июня 1995 г. № 610 «Об утверждении Типового положения об образовательном учреждении дополнительного профессионального образования (повышения квалификаций) специалистов»,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14. </w:t>
      </w:r>
      <w:r>
        <w:rPr>
          <w:rFonts w:ascii="Arial" w:hAnsi="Arial" w:cs="Arial"/>
          <w:color w:val="000000"/>
          <w:sz w:val="20"/>
          <w:szCs w:val="20"/>
        </w:rPr>
        <w:t>Постановление Правительства Российской Федерации от 19 сентября 1995 г. № 942 «О целевой контрактной подготовке специалистов с высшим и средним профессиональным образованием».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15.</w:t>
      </w:r>
      <w:r>
        <w:rPr>
          <w:rFonts w:ascii="Arial" w:hAnsi="Arial" w:cs="Arial"/>
          <w:color w:val="000000"/>
          <w:sz w:val="20"/>
          <w:szCs w:val="20"/>
        </w:rPr>
        <w:t xml:space="preserve"> Постановление Правительства Российской Федерации от 5 января 2004 г. № 3-1 «Об утверждении «Инструкции по обеспечению режима секретности в Российской Федерации».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16.</w:t>
      </w:r>
      <w:r>
        <w:rPr>
          <w:rFonts w:ascii="Arial" w:hAnsi="Arial" w:cs="Arial"/>
          <w:color w:val="000000"/>
          <w:sz w:val="20"/>
          <w:szCs w:val="20"/>
        </w:rPr>
        <w:t xml:space="preserve"> Постановление Правительства Российской Федерации от 24 мая 2010 г. № 365 «Об утверждении Положения о координации мероприятий по использованию информационно-коммуникационных технологий в деятельности государственных органов».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lastRenderedPageBreak/>
        <w:t xml:space="preserve">17. </w:t>
      </w:r>
      <w:r>
        <w:rPr>
          <w:rFonts w:ascii="Arial" w:hAnsi="Arial" w:cs="Arial"/>
          <w:color w:val="000000"/>
          <w:sz w:val="20"/>
          <w:szCs w:val="20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18. </w:t>
      </w:r>
      <w:r>
        <w:rPr>
          <w:rFonts w:ascii="Arial" w:hAnsi="Arial" w:cs="Arial"/>
          <w:color w:val="000000"/>
          <w:sz w:val="20"/>
          <w:szCs w:val="20"/>
        </w:rPr>
        <w:t xml:space="preserve">Постановление Правительства Российской Федерации от 22 ноября 2012 г. № 1205 «Об утверждении Правил организации и осуществления федерального государственного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обеспечением защиты государственной тайны».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19.</w:t>
      </w:r>
      <w:r>
        <w:rPr>
          <w:rFonts w:ascii="Arial" w:hAnsi="Arial" w:cs="Arial"/>
          <w:color w:val="000000"/>
          <w:sz w:val="20"/>
          <w:szCs w:val="20"/>
        </w:rPr>
        <w:t xml:space="preserve"> Приказ Минэкономразвития России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20. </w:t>
      </w:r>
      <w:r>
        <w:rPr>
          <w:rFonts w:ascii="Arial" w:hAnsi="Arial" w:cs="Arial"/>
          <w:color w:val="000000"/>
          <w:sz w:val="20"/>
          <w:szCs w:val="20"/>
        </w:rPr>
        <w:t xml:space="preserve">Приказ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Минкомсвязи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1 апреля 2013 г. №71 «Об утверждении Методических рекомендаций по подготовке планов информатизации государственных органов, включая форму плана информатизации государственного органа».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21. </w:t>
      </w:r>
      <w:r>
        <w:rPr>
          <w:rFonts w:ascii="Arial" w:hAnsi="Arial" w:cs="Arial"/>
          <w:color w:val="000000"/>
          <w:sz w:val="20"/>
          <w:szCs w:val="20"/>
        </w:rPr>
        <w:t xml:space="preserve">Приказ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Минкомсвязи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31 мая 2013 г. № 127 «Об утверждении Методических указаний по осуществлению учета информационных систем и компонентов информационно-телекоммуникационной инфраструктуры».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22. </w:t>
      </w:r>
      <w:r>
        <w:rPr>
          <w:rFonts w:ascii="Arial" w:hAnsi="Arial" w:cs="Arial"/>
          <w:color w:val="000000"/>
          <w:sz w:val="20"/>
          <w:szCs w:val="20"/>
        </w:rPr>
        <w:t xml:space="preserve">Приказ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Минкомсвязи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3 июля 2013 г. № 155 «Об утверждении Методических рекомендаций по подготовке отчетов о выполнении планов информатизации государственных органов, включая форму отчета о выполнении планов информатизации государственных органов».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23.</w:t>
      </w:r>
      <w:r>
        <w:rPr>
          <w:rFonts w:ascii="Arial" w:hAnsi="Arial" w:cs="Arial"/>
          <w:color w:val="000000"/>
          <w:sz w:val="20"/>
          <w:szCs w:val="20"/>
        </w:rPr>
        <w:t xml:space="preserve"> Приказ ФСТЭК России от 29 мая 2009 г. №191 «Об утверждении Положения по защите информации при использовании оборудования с числовым программным управлением, предназначенного для обработки информации ограниченного доступа, не содержащей сведения, составляющие государственную тайну»,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24.</w:t>
      </w:r>
      <w:r>
        <w:rPr>
          <w:rFonts w:ascii="Arial" w:hAnsi="Arial" w:cs="Arial"/>
          <w:color w:val="000000"/>
          <w:sz w:val="20"/>
          <w:szCs w:val="20"/>
        </w:rPr>
        <w:t xml:space="preserve"> Приказ ФСТЭК России от 4 марта 2009 г. № 74 «Об утверждении Положения о Реестре ключевых систем информационной инфраструктуры».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25.</w:t>
      </w:r>
      <w:r>
        <w:rPr>
          <w:rFonts w:ascii="Arial" w:hAnsi="Arial" w:cs="Arial"/>
          <w:color w:val="000000"/>
          <w:sz w:val="20"/>
          <w:szCs w:val="20"/>
        </w:rPr>
        <w:t xml:space="preserve"> Приказ ФСТЭК России от 14 декабря 2010 г. № 687 «Об утверждении положений о территориальных органах Федеральной службы по техническому и экспортному контролю».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z w:val="20"/>
          <w:szCs w:val="20"/>
        </w:rPr>
        <w:t xml:space="preserve"> Приказ ФСТЭК России от 12 июля 2012 г. № 83 «Об утверждении Административного регламента Федеральной службы по техническому и экспортному контролю по предоставлению государственной услуги по лицензированию деятельности по технической защите конфиденциальной информации».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27. </w:t>
      </w:r>
      <w:r>
        <w:rPr>
          <w:rFonts w:ascii="Arial" w:hAnsi="Arial" w:cs="Arial"/>
          <w:color w:val="000000"/>
          <w:sz w:val="20"/>
          <w:szCs w:val="20"/>
        </w:rPr>
        <w:t>Приказ ФСТЭК России от 12 июля 2012 г. №84 «Об утверждении Административного регламента Федеральной службы по техническому и экспортному контролю по предоставлению государственной услуги по лицензированию деятельности по разработке и производству средств защиты конфиденциальной информации».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28. </w:t>
      </w:r>
      <w:r>
        <w:rPr>
          <w:rFonts w:ascii="Arial" w:hAnsi="Arial" w:cs="Arial"/>
          <w:color w:val="000000"/>
          <w:sz w:val="20"/>
          <w:szCs w:val="20"/>
        </w:rPr>
        <w:t>Приказ ФСТЭК России от 11 февраля 2013 г. №17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29.</w:t>
      </w:r>
      <w:r>
        <w:rPr>
          <w:rFonts w:ascii="Arial" w:hAnsi="Arial" w:cs="Arial"/>
          <w:color w:val="000000"/>
          <w:sz w:val="20"/>
          <w:szCs w:val="20"/>
        </w:rPr>
        <w:t xml:space="preserve"> Приказ ФСТЭК России от 18 февраля 2013 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30.</w:t>
      </w:r>
      <w:r>
        <w:rPr>
          <w:rFonts w:ascii="Arial" w:hAnsi="Arial" w:cs="Arial"/>
          <w:color w:val="000000"/>
          <w:sz w:val="20"/>
          <w:szCs w:val="20"/>
        </w:rPr>
        <w:t xml:space="preserve"> Указания директора ФСТЭК России от 29 июля 2013 г. №240/22/2804 о рассмотрении нормативных правовых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актов органов государственной власти субъектов Российской Федерации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31. </w:t>
      </w:r>
      <w:r>
        <w:rPr>
          <w:rFonts w:ascii="Arial" w:hAnsi="Arial" w:cs="Arial"/>
          <w:color w:val="000000"/>
          <w:sz w:val="20"/>
          <w:szCs w:val="20"/>
        </w:rPr>
        <w:t>Базовая модель угроз безопасности информации в ключевых системах информационной инфраструктуры, утвержденная заместителем директора ФСТЭК России 18 мая 2007 г.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lastRenderedPageBreak/>
        <w:t>32.</w:t>
      </w:r>
      <w:r>
        <w:rPr>
          <w:rFonts w:ascii="Arial" w:hAnsi="Arial" w:cs="Arial"/>
          <w:color w:val="000000"/>
          <w:sz w:val="20"/>
          <w:szCs w:val="20"/>
        </w:rPr>
        <w:t xml:space="preserve"> Общие требования по обеспечению безопасности информации в ключевых системах информационной инфраструктуры, утвержденные заместителем директора ФСТЭК России 18 мая 2007 г.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33.</w:t>
      </w:r>
      <w:r>
        <w:rPr>
          <w:rFonts w:ascii="Arial" w:hAnsi="Arial" w:cs="Arial"/>
          <w:color w:val="000000"/>
          <w:sz w:val="20"/>
          <w:szCs w:val="20"/>
        </w:rPr>
        <w:t xml:space="preserve"> Выписка из Системы признаков критически важных объектов и критериев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отнесения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функционирующих в их составе информационно-телекоммуникационных систем к числу защищаемых от деструктивных информационных воздействий, утвержденная заместителем директора ФСТЭК России 18 мая 2007 г.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34. </w:t>
      </w:r>
      <w:r>
        <w:rPr>
          <w:rFonts w:ascii="Arial" w:hAnsi="Arial" w:cs="Arial"/>
          <w:color w:val="000000"/>
          <w:sz w:val="20"/>
          <w:szCs w:val="20"/>
        </w:rPr>
        <w:t>Временный порядок обеспечения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документами ФСТЭК России, утвержденный директором ФСТЭК России 22 августа 2008 г. (с изменениями от 2 августа 2010 г. и уточнениями от 18 августа 2011 г.).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35.</w:t>
      </w:r>
      <w:r>
        <w:rPr>
          <w:rFonts w:ascii="Arial" w:hAnsi="Arial" w:cs="Arial"/>
          <w:color w:val="000000"/>
          <w:sz w:val="20"/>
          <w:szCs w:val="20"/>
        </w:rPr>
        <w:t xml:space="preserve"> Методика определения актуальных угроз безопасности информации в ключевых системах информационной инфраструктуры, утвержденная заместителем директора ФСТЭК России 18 мая 2007 г.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36. </w:t>
      </w:r>
      <w:r>
        <w:rPr>
          <w:rFonts w:ascii="Arial" w:hAnsi="Arial" w:cs="Arial"/>
          <w:color w:val="000000"/>
          <w:sz w:val="20"/>
          <w:szCs w:val="20"/>
        </w:rPr>
        <w:t>Методика категорирования объектов управления органов государственной власти, органов местного самоуправления и организаций по важности защиты от иностранных технических разведок, утвержденная первым заместителем директора ФСТЭК России 25 декабря 2009 г.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37.</w:t>
      </w:r>
      <w:r>
        <w:rPr>
          <w:rFonts w:ascii="Arial" w:hAnsi="Arial" w:cs="Arial"/>
          <w:color w:val="000000"/>
          <w:sz w:val="20"/>
          <w:szCs w:val="20"/>
        </w:rPr>
        <w:t xml:space="preserve"> Методические рекомендации по формированию аналитического прогноза по укомплектованию подразделений по обеспечению безопасности информации в ключевых системах информационной инфраструктуры, противодействию иностранным техническим разведкам и технической защите информации подготовленными кадрами на заданный период, утвержденными заместителем директора ФСТЭК России (от 11 мая 2011 г. исх. № 240/1/1865).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38. </w:t>
      </w:r>
      <w:r>
        <w:rPr>
          <w:rFonts w:ascii="Arial" w:hAnsi="Arial" w:cs="Arial"/>
          <w:color w:val="000000"/>
          <w:sz w:val="20"/>
          <w:szCs w:val="20"/>
        </w:rPr>
        <w:t>Рекомендации по обеспечению безопасности информации в ключевых системах информационной инфраструктуры, утвержденные заместителем директора ФСТЭК России 19 ноября 2007 г.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39.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Типовые требования к содержанию и порядку разработки Руководства по защите информации от ИТР и от утечки по техническим каналам на объекте защиты - Утверждены решением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Гостехкомиссии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3 октября 1995 г. № 42.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40. </w:t>
      </w:r>
      <w:r>
        <w:rPr>
          <w:rFonts w:ascii="Arial" w:hAnsi="Arial" w:cs="Arial"/>
          <w:color w:val="000000"/>
          <w:sz w:val="20"/>
          <w:szCs w:val="20"/>
        </w:rPr>
        <w:t xml:space="preserve">Типовое положение о Совете (Технической комиссии) министерства, ведомства, органа государственной власти субъекта Российской Федерации по защите информации от ИГР и от ее утечки по техническим каналам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тверждено решением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Гостехкомиссии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14 марта 1995 г. № 32.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41. </w:t>
      </w:r>
      <w:r>
        <w:rPr>
          <w:rFonts w:ascii="Arial" w:hAnsi="Arial" w:cs="Arial"/>
          <w:color w:val="000000"/>
          <w:sz w:val="20"/>
          <w:szCs w:val="20"/>
        </w:rPr>
        <w:t xml:space="preserve">Типовое положение о подразделении по защите информации от ИТР и от ее утечки по техническим каналам в министерствах и ведомствах, в органах государственной власти субъектов Российской Федерации - Утверждено решением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Гостехкомиссии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14 марта 1995 г. № 32.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42.</w:t>
      </w:r>
      <w:r>
        <w:rPr>
          <w:rFonts w:ascii="Arial" w:hAnsi="Arial" w:cs="Arial"/>
          <w:color w:val="000000"/>
          <w:sz w:val="20"/>
          <w:szCs w:val="20"/>
        </w:rPr>
        <w:t xml:space="preserve"> Положение о постоянно действующих технических комиссиях по защите государственной тайны - Утверждено совместным приказом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Гостехкомиссии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и ФСБ России от 28 июня 2001 г, № 309/405.</w:t>
      </w:r>
    </w:p>
    <w:p w:rsidR="006E0E6C" w:rsidRDefault="006E0E6C" w:rsidP="006E0E6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43.</w:t>
      </w:r>
      <w:r>
        <w:rPr>
          <w:rFonts w:ascii="Arial" w:hAnsi="Arial" w:cs="Arial"/>
          <w:color w:val="000000"/>
          <w:sz w:val="20"/>
          <w:szCs w:val="20"/>
        </w:rPr>
        <w:t xml:space="preserve"> Специальные требования и рекомендации по защите информации, составляющей государственную тайну, от утечки по техническим каналам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СТР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- Утверждены решением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Гостехкомиссии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23 мая 1997 г. № 55.</w:t>
      </w:r>
    </w:p>
    <w:p w:rsidR="005E1A7A" w:rsidRDefault="005E1A7A" w:rsidP="001A2F98"/>
    <w:sectPr w:rsidR="005E1A7A" w:rsidSect="005E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500000000000000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E6C"/>
    <w:rsid w:val="001A2F98"/>
    <w:rsid w:val="002733D8"/>
    <w:rsid w:val="00365A60"/>
    <w:rsid w:val="0047249D"/>
    <w:rsid w:val="004F7837"/>
    <w:rsid w:val="005E1A7A"/>
    <w:rsid w:val="006E0E6C"/>
    <w:rsid w:val="006F5410"/>
    <w:rsid w:val="0076057E"/>
    <w:rsid w:val="008C5B90"/>
    <w:rsid w:val="00901DDE"/>
    <w:rsid w:val="009E67F4"/>
    <w:rsid w:val="00A771C3"/>
    <w:rsid w:val="00DF6CB0"/>
    <w:rsid w:val="00F0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E6C"/>
    <w:rPr>
      <w:b/>
      <w:bCs/>
    </w:rPr>
  </w:style>
  <w:style w:type="character" w:customStyle="1" w:styleId="apple-converted-space">
    <w:name w:val="apple-converted-space"/>
    <w:basedOn w:val="a0"/>
    <w:rsid w:val="006E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2015-06-10T07:30:00Z</dcterms:created>
  <dcterms:modified xsi:type="dcterms:W3CDTF">2015-06-10T07:30:00Z</dcterms:modified>
</cp:coreProperties>
</file>