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9271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2713D">
              <w:rPr>
                <w:b/>
                <w:sz w:val="28"/>
                <w:szCs w:val="28"/>
              </w:rPr>
              <w:t>17 мая</w:t>
            </w:r>
            <w:r>
              <w:rPr>
                <w:b/>
                <w:sz w:val="28"/>
                <w:szCs w:val="28"/>
              </w:rPr>
              <w:t xml:space="preserve">  2022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  <w:r w:rsidR="00A07C34">
              <w:rPr>
                <w:b/>
                <w:sz w:val="28"/>
                <w:szCs w:val="28"/>
              </w:rPr>
              <w:t>58</w:t>
            </w:r>
            <w:bookmarkStart w:id="0" w:name="_GoBack"/>
            <w:bookmarkEnd w:id="0"/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</w:t>
      </w:r>
      <w:proofErr w:type="spellStart"/>
      <w:r w:rsidRPr="0025719F">
        <w:rPr>
          <w:b/>
          <w:sz w:val="28"/>
          <w:szCs w:val="28"/>
        </w:rPr>
        <w:t>ет</w:t>
      </w:r>
      <w:proofErr w:type="spellEnd"/>
      <w:r w:rsidRPr="0025719F">
        <w:rPr>
          <w:b/>
          <w:sz w:val="28"/>
          <w:szCs w:val="28"/>
        </w:rPr>
        <w:t>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5B6DE8" w:rsidRPr="00F5706A" w:rsidRDefault="005B6DE8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 xml:space="preserve">1. </w:t>
      </w:r>
      <w:proofErr w:type="gramStart"/>
      <w:r w:rsidRPr="00F5706A">
        <w:rPr>
          <w:sz w:val="28"/>
          <w:szCs w:val="28"/>
        </w:rPr>
        <w:t>В отношении</w:t>
      </w:r>
      <w:r w:rsidR="00F5706A" w:rsidRPr="00F5706A">
        <w:rPr>
          <w:sz w:val="28"/>
          <w:szCs w:val="28"/>
        </w:rPr>
        <w:t xml:space="preserve"> нежилого здания </w:t>
      </w:r>
      <w:r w:rsidRPr="00F5706A">
        <w:rPr>
          <w:sz w:val="28"/>
          <w:szCs w:val="28"/>
        </w:rPr>
        <w:t xml:space="preserve"> </w:t>
      </w:r>
      <w:r w:rsidR="00F5706A" w:rsidRPr="00F5706A">
        <w:rPr>
          <w:sz w:val="28"/>
          <w:szCs w:val="28"/>
        </w:rPr>
        <w:t>кухни</w:t>
      </w:r>
      <w:r w:rsidRPr="00F5706A">
        <w:rPr>
          <w:sz w:val="28"/>
          <w:szCs w:val="28"/>
        </w:rPr>
        <w:t xml:space="preserve"> с кадастровым номером </w:t>
      </w:r>
      <w:r w:rsidR="00C41C5B" w:rsidRPr="00F5706A">
        <w:rPr>
          <w:sz w:val="28"/>
          <w:szCs w:val="28"/>
        </w:rPr>
        <w:t>61:10:0</w:t>
      </w:r>
      <w:r w:rsidR="00E37578" w:rsidRPr="00F5706A">
        <w:rPr>
          <w:sz w:val="28"/>
          <w:szCs w:val="28"/>
        </w:rPr>
        <w:t>070101</w:t>
      </w:r>
      <w:r w:rsidR="00C41C5B" w:rsidRPr="00F5706A">
        <w:rPr>
          <w:sz w:val="28"/>
          <w:szCs w:val="28"/>
        </w:rPr>
        <w:t>:</w:t>
      </w:r>
      <w:r w:rsidR="00F5706A" w:rsidRPr="00F5706A">
        <w:rPr>
          <w:sz w:val="28"/>
          <w:szCs w:val="28"/>
        </w:rPr>
        <w:t>1578</w:t>
      </w:r>
      <w:r w:rsidRPr="00F5706A">
        <w:rPr>
          <w:sz w:val="28"/>
          <w:szCs w:val="28"/>
        </w:rPr>
        <w:t xml:space="preserve"> в качестве его правообладателя, владеющего данным </w:t>
      </w:r>
      <w:r w:rsidR="00F5706A" w:rsidRPr="00F5706A">
        <w:rPr>
          <w:sz w:val="28"/>
          <w:szCs w:val="28"/>
        </w:rPr>
        <w:t>объектом недвижимости</w:t>
      </w:r>
      <w:r w:rsidRPr="00F5706A">
        <w:rPr>
          <w:sz w:val="28"/>
          <w:szCs w:val="28"/>
        </w:rPr>
        <w:t xml:space="preserve"> на праве собственности, выявлен </w:t>
      </w:r>
      <w:r w:rsidR="00F5706A" w:rsidRPr="00F5706A">
        <w:rPr>
          <w:sz w:val="28"/>
          <w:szCs w:val="28"/>
        </w:rPr>
        <w:t>Литвинов Иван Иванович</w:t>
      </w:r>
      <w:r w:rsidRPr="00F5706A">
        <w:rPr>
          <w:sz w:val="28"/>
          <w:szCs w:val="28"/>
        </w:rPr>
        <w:t xml:space="preserve"> </w:t>
      </w:r>
      <w:r w:rsidR="0092713D">
        <w:rPr>
          <w:sz w:val="28"/>
          <w:szCs w:val="28"/>
        </w:rPr>
        <w:t>03 ноября 1950 года рождения</w:t>
      </w:r>
      <w:r w:rsidRPr="00F5706A">
        <w:rPr>
          <w:sz w:val="28"/>
          <w:szCs w:val="28"/>
        </w:rPr>
        <w:t>, место рождения</w:t>
      </w:r>
      <w:r w:rsidR="0092713D">
        <w:rPr>
          <w:sz w:val="28"/>
          <w:szCs w:val="28"/>
        </w:rPr>
        <w:t xml:space="preserve"> ст. Новороговская, Егорлыкского района, Ростовской области</w:t>
      </w:r>
      <w:r w:rsidRPr="00F5706A">
        <w:rPr>
          <w:sz w:val="28"/>
          <w:szCs w:val="28"/>
        </w:rPr>
        <w:t xml:space="preserve">, паспорт гражданина Российской Федерации серия </w:t>
      </w:r>
      <w:r w:rsidR="0092713D">
        <w:rPr>
          <w:sz w:val="28"/>
          <w:szCs w:val="28"/>
        </w:rPr>
        <w:t>39 15</w:t>
      </w:r>
      <w:r w:rsidRPr="00F5706A">
        <w:rPr>
          <w:sz w:val="28"/>
          <w:szCs w:val="28"/>
        </w:rPr>
        <w:t xml:space="preserve"> № </w:t>
      </w:r>
      <w:r w:rsidR="008F5246">
        <w:rPr>
          <w:sz w:val="28"/>
          <w:szCs w:val="28"/>
        </w:rPr>
        <w:t>188364</w:t>
      </w:r>
      <w:r w:rsidRPr="00F5706A">
        <w:rPr>
          <w:sz w:val="28"/>
          <w:szCs w:val="28"/>
        </w:rPr>
        <w:t xml:space="preserve">, выдан </w:t>
      </w:r>
      <w:r w:rsidR="008F5246">
        <w:rPr>
          <w:sz w:val="28"/>
          <w:szCs w:val="28"/>
        </w:rPr>
        <w:t>отделением в станице Егорлыкская межрайонного отдела УФМС России по Ростовской обл</w:t>
      </w:r>
      <w:proofErr w:type="gramEnd"/>
      <w:r w:rsidR="008F5246">
        <w:rPr>
          <w:sz w:val="28"/>
          <w:szCs w:val="28"/>
        </w:rPr>
        <w:t>. в гор</w:t>
      </w:r>
      <w:proofErr w:type="gramStart"/>
      <w:r w:rsidR="008F5246">
        <w:rPr>
          <w:sz w:val="28"/>
          <w:szCs w:val="28"/>
        </w:rPr>
        <w:t>.</w:t>
      </w:r>
      <w:proofErr w:type="gramEnd"/>
      <w:r w:rsidR="008F5246">
        <w:rPr>
          <w:sz w:val="28"/>
          <w:szCs w:val="28"/>
        </w:rPr>
        <w:t xml:space="preserve"> </w:t>
      </w:r>
      <w:proofErr w:type="gramStart"/>
      <w:r w:rsidR="008F5246">
        <w:rPr>
          <w:sz w:val="28"/>
          <w:szCs w:val="28"/>
        </w:rPr>
        <w:t>Зернограде</w:t>
      </w:r>
      <w:proofErr w:type="gramEnd"/>
      <w:r w:rsidR="008F5246">
        <w:rPr>
          <w:sz w:val="28"/>
          <w:szCs w:val="28"/>
        </w:rPr>
        <w:t xml:space="preserve">, </w:t>
      </w:r>
      <w:r w:rsidRPr="00F5706A">
        <w:rPr>
          <w:sz w:val="28"/>
          <w:szCs w:val="28"/>
        </w:rPr>
        <w:t xml:space="preserve"> дата выдачи </w:t>
      </w:r>
      <w:r w:rsidR="008F5246">
        <w:rPr>
          <w:sz w:val="28"/>
          <w:szCs w:val="28"/>
        </w:rPr>
        <w:t>21.03.2017 года</w:t>
      </w:r>
      <w:r w:rsidRPr="00F5706A">
        <w:rPr>
          <w:sz w:val="28"/>
          <w:szCs w:val="28"/>
        </w:rPr>
        <w:t xml:space="preserve">, код подразделения </w:t>
      </w:r>
      <w:r w:rsidR="008F5246">
        <w:rPr>
          <w:sz w:val="28"/>
          <w:szCs w:val="28"/>
        </w:rPr>
        <w:t>610-029</w:t>
      </w:r>
      <w:r w:rsidRPr="00F5706A">
        <w:rPr>
          <w:sz w:val="28"/>
          <w:szCs w:val="28"/>
        </w:rPr>
        <w:t>, СНИЛС 0</w:t>
      </w:r>
      <w:r w:rsidR="008F5246">
        <w:rPr>
          <w:sz w:val="28"/>
          <w:szCs w:val="28"/>
        </w:rPr>
        <w:t>29</w:t>
      </w:r>
      <w:r w:rsidRPr="00F5706A">
        <w:rPr>
          <w:sz w:val="28"/>
          <w:szCs w:val="28"/>
        </w:rPr>
        <w:t>-</w:t>
      </w:r>
      <w:r w:rsidR="008F5246">
        <w:rPr>
          <w:sz w:val="28"/>
          <w:szCs w:val="28"/>
        </w:rPr>
        <w:t>320</w:t>
      </w:r>
      <w:r w:rsidRPr="00F5706A">
        <w:rPr>
          <w:sz w:val="28"/>
          <w:szCs w:val="28"/>
        </w:rPr>
        <w:t>-</w:t>
      </w:r>
      <w:r w:rsidR="008F5246">
        <w:rPr>
          <w:sz w:val="28"/>
          <w:szCs w:val="28"/>
        </w:rPr>
        <w:t>375</w:t>
      </w:r>
      <w:r w:rsidRPr="00F5706A">
        <w:rPr>
          <w:sz w:val="28"/>
          <w:szCs w:val="28"/>
        </w:rPr>
        <w:t>-</w:t>
      </w:r>
      <w:r w:rsidR="008F5246">
        <w:rPr>
          <w:sz w:val="28"/>
          <w:szCs w:val="28"/>
        </w:rPr>
        <w:t>34</w:t>
      </w:r>
      <w:r w:rsidRPr="00F5706A">
        <w:rPr>
          <w:sz w:val="28"/>
          <w:szCs w:val="28"/>
        </w:rPr>
        <w:t xml:space="preserve">, проживающий (зарегистрирован по месту жительства) по адресу: </w:t>
      </w:r>
      <w:r w:rsidR="008F5246">
        <w:rPr>
          <w:sz w:val="28"/>
          <w:szCs w:val="28"/>
        </w:rPr>
        <w:t>Ростовская область, Егорлыкский район, ст-ца Новороговская, ул. Краснопартизанская, д. 76</w:t>
      </w:r>
      <w:r w:rsidRPr="00F5706A">
        <w:rPr>
          <w:sz w:val="28"/>
          <w:szCs w:val="28"/>
        </w:rPr>
        <w:t>.</w:t>
      </w:r>
    </w:p>
    <w:p w:rsidR="00C75273" w:rsidRPr="00F5706A" w:rsidRDefault="00F5706A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>2</w:t>
      </w:r>
      <w:r w:rsidR="005B6DE8" w:rsidRPr="00F5706A">
        <w:rPr>
          <w:sz w:val="28"/>
          <w:szCs w:val="28"/>
        </w:rPr>
        <w:t xml:space="preserve">. </w:t>
      </w:r>
      <w:proofErr w:type="gramStart"/>
      <w:r w:rsidR="005B6DE8" w:rsidRPr="00F5706A">
        <w:rPr>
          <w:sz w:val="28"/>
          <w:szCs w:val="28"/>
        </w:rPr>
        <w:t xml:space="preserve">Право собственности </w:t>
      </w:r>
      <w:r w:rsidRPr="00F5706A">
        <w:rPr>
          <w:sz w:val="28"/>
          <w:szCs w:val="28"/>
        </w:rPr>
        <w:t>Литвинова Ивана Ивановича</w:t>
      </w:r>
      <w:r w:rsidR="00084376" w:rsidRPr="00F5706A">
        <w:rPr>
          <w:sz w:val="28"/>
          <w:szCs w:val="28"/>
        </w:rPr>
        <w:t xml:space="preserve"> на </w:t>
      </w:r>
      <w:r w:rsidR="005B6DE8" w:rsidRPr="00F5706A">
        <w:rPr>
          <w:sz w:val="28"/>
          <w:szCs w:val="28"/>
        </w:rPr>
        <w:t xml:space="preserve">указанный в пункте 1 настоящего постановления </w:t>
      </w:r>
      <w:r w:rsidRPr="00F5706A">
        <w:rPr>
          <w:sz w:val="28"/>
          <w:szCs w:val="28"/>
        </w:rPr>
        <w:t>объект недвижимости</w:t>
      </w:r>
      <w:r w:rsidR="005B6DE8" w:rsidRPr="00F5706A">
        <w:rPr>
          <w:sz w:val="28"/>
          <w:szCs w:val="28"/>
        </w:rPr>
        <w:t xml:space="preserve"> подтверждается </w:t>
      </w:r>
      <w:r w:rsidR="00A07C34">
        <w:rPr>
          <w:sz w:val="28"/>
          <w:szCs w:val="28"/>
        </w:rPr>
        <w:t>дубликатом свидетельства на право собственности на землю бессрочного (постоянного) пользования землей № РО-10-07-1099 от 18.11.2004 г., регистрационным удостоверением № 105, выданным МП «Коммунальник», запись в реестровой книге под № 32 реестр № 18</w:t>
      </w:r>
      <w:r w:rsidR="005B6DE8" w:rsidRPr="00F5706A">
        <w:rPr>
          <w:sz w:val="28"/>
          <w:szCs w:val="28"/>
        </w:rPr>
        <w:t xml:space="preserve"> (сведения о правоустанавливающем документе) (копия прилагается).</w:t>
      </w:r>
      <w:proofErr w:type="gramEnd"/>
    </w:p>
    <w:p w:rsidR="00F5706A" w:rsidRPr="00F5706A" w:rsidRDefault="00F5706A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 </w:t>
      </w:r>
      <w:r w:rsidR="00D65EB3">
        <w:rPr>
          <w:sz w:val="28"/>
          <w:szCs w:val="28"/>
        </w:rPr>
        <w:t xml:space="preserve">31 марта </w:t>
      </w:r>
      <w:r w:rsidR="0092713D">
        <w:rPr>
          <w:sz w:val="28"/>
          <w:szCs w:val="28"/>
        </w:rPr>
        <w:t xml:space="preserve">2022 года </w:t>
      </w:r>
      <w:r w:rsidR="00D65EB3">
        <w:rPr>
          <w:sz w:val="28"/>
          <w:szCs w:val="28"/>
        </w:rPr>
        <w:t>№ 1</w:t>
      </w:r>
      <w:r w:rsidRPr="00F5706A">
        <w:rPr>
          <w:sz w:val="28"/>
          <w:szCs w:val="28"/>
        </w:rPr>
        <w:t xml:space="preserve"> (прилагается).</w:t>
      </w:r>
    </w:p>
    <w:p w:rsidR="00F5706A" w:rsidRDefault="00F5706A" w:rsidP="005B6DE8">
      <w:pPr>
        <w:ind w:firstLine="709"/>
        <w:jc w:val="both"/>
        <w:rPr>
          <w:szCs w:val="28"/>
        </w:rPr>
      </w:pPr>
    </w:p>
    <w:p w:rsidR="008E56CD" w:rsidRDefault="008E56CD" w:rsidP="005B6DE8">
      <w:pPr>
        <w:ind w:firstLine="709"/>
        <w:jc w:val="both"/>
        <w:rPr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377E56" w:rsidRPr="0025719F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EC" w:rsidRDefault="000172EC" w:rsidP="005B6DE8">
      <w:r>
        <w:separator/>
      </w:r>
    </w:p>
  </w:endnote>
  <w:endnote w:type="continuationSeparator" w:id="0">
    <w:p w:rsidR="000172EC" w:rsidRDefault="000172EC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EC" w:rsidRDefault="000172EC" w:rsidP="005B6DE8">
      <w:r>
        <w:separator/>
      </w:r>
    </w:p>
  </w:footnote>
  <w:footnote w:type="continuationSeparator" w:id="0">
    <w:p w:rsidR="000172EC" w:rsidRDefault="000172EC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172EC"/>
    <w:rsid w:val="0002401C"/>
    <w:rsid w:val="00074C5A"/>
    <w:rsid w:val="000814BF"/>
    <w:rsid w:val="00084376"/>
    <w:rsid w:val="000C259B"/>
    <w:rsid w:val="000F63F3"/>
    <w:rsid w:val="00151ABC"/>
    <w:rsid w:val="00156EB6"/>
    <w:rsid w:val="00232E21"/>
    <w:rsid w:val="0025719F"/>
    <w:rsid w:val="002D68E2"/>
    <w:rsid w:val="002E6C6C"/>
    <w:rsid w:val="00377E56"/>
    <w:rsid w:val="003F3201"/>
    <w:rsid w:val="00427B90"/>
    <w:rsid w:val="004D234B"/>
    <w:rsid w:val="00584C7D"/>
    <w:rsid w:val="005B6DE8"/>
    <w:rsid w:val="00674E78"/>
    <w:rsid w:val="00676D6B"/>
    <w:rsid w:val="0067770C"/>
    <w:rsid w:val="006E1C35"/>
    <w:rsid w:val="006E4831"/>
    <w:rsid w:val="0070222E"/>
    <w:rsid w:val="00741B35"/>
    <w:rsid w:val="008665C9"/>
    <w:rsid w:val="008C1174"/>
    <w:rsid w:val="008E56CD"/>
    <w:rsid w:val="008F5246"/>
    <w:rsid w:val="008F5F4F"/>
    <w:rsid w:val="0092713D"/>
    <w:rsid w:val="009B11B4"/>
    <w:rsid w:val="00A07C34"/>
    <w:rsid w:val="00A24776"/>
    <w:rsid w:val="00A80B9B"/>
    <w:rsid w:val="00B2503C"/>
    <w:rsid w:val="00B32746"/>
    <w:rsid w:val="00BD3C41"/>
    <w:rsid w:val="00C41C5B"/>
    <w:rsid w:val="00C7251A"/>
    <w:rsid w:val="00C75273"/>
    <w:rsid w:val="00C9338D"/>
    <w:rsid w:val="00D00CAF"/>
    <w:rsid w:val="00D119A4"/>
    <w:rsid w:val="00D30321"/>
    <w:rsid w:val="00D3570A"/>
    <w:rsid w:val="00D64E12"/>
    <w:rsid w:val="00D65C72"/>
    <w:rsid w:val="00D65EB3"/>
    <w:rsid w:val="00E37578"/>
    <w:rsid w:val="00E446CD"/>
    <w:rsid w:val="00E74DD9"/>
    <w:rsid w:val="00EA2F70"/>
    <w:rsid w:val="00EC2C09"/>
    <w:rsid w:val="00EF0600"/>
    <w:rsid w:val="00F06784"/>
    <w:rsid w:val="00F42FC9"/>
    <w:rsid w:val="00F5706A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4AF6-BFAC-4BFD-8377-BEFF0A8D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16</cp:revision>
  <cp:lastPrinted>2022-05-18T07:06:00Z</cp:lastPrinted>
  <dcterms:created xsi:type="dcterms:W3CDTF">2022-03-03T07:43:00Z</dcterms:created>
  <dcterms:modified xsi:type="dcterms:W3CDTF">2022-05-18T07:09:00Z</dcterms:modified>
</cp:coreProperties>
</file>